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D4" w:rsidRDefault="004E4C86">
      <w:pPr>
        <w:pStyle w:val="Standard"/>
        <w:snapToGrid w:val="0"/>
        <w:jc w:val="both"/>
        <w:rPr>
          <w:rFonts w:ascii="標楷體" w:eastAsia="標楷體" w:hAnsi="標楷體" w:cs="標楷體"/>
          <w:sz w:val="40"/>
          <w:szCs w:val="40"/>
        </w:rPr>
      </w:pPr>
      <w:bookmarkStart w:id="0" w:name="_GoBack"/>
      <w:r>
        <w:rPr>
          <w:rFonts w:ascii="標楷體" w:eastAsia="標楷體" w:hAnsi="標楷體" w:cs="標楷體"/>
          <w:sz w:val="40"/>
          <w:szCs w:val="40"/>
        </w:rPr>
        <w:t>簡任第十職等及警監四階以下未涉及國家安全利益或機密之公務員及警察人員赴大陸地區作業要點第三點修正規定對照表</w:t>
      </w:r>
    </w:p>
    <w:bookmarkEnd w:id="0"/>
    <w:p w:rsidR="00FF6ED4" w:rsidRDefault="00FF6ED4">
      <w:pPr>
        <w:pStyle w:val="Standard"/>
        <w:snapToGrid w:val="0"/>
        <w:spacing w:line="160" w:lineRule="exact"/>
        <w:jc w:val="both"/>
        <w:rPr>
          <w:rFonts w:ascii="標楷體" w:eastAsia="標楷體" w:hAnsi="標楷體" w:cs="標楷體"/>
          <w:sz w:val="40"/>
          <w:szCs w:val="40"/>
        </w:rPr>
      </w:pPr>
    </w:p>
    <w:tbl>
      <w:tblPr>
        <w:tblW w:w="9209" w:type="dxa"/>
        <w:jc w:val="center"/>
        <w:tblLayout w:type="fixed"/>
        <w:tblCellMar>
          <w:left w:w="10" w:type="dxa"/>
          <w:right w:w="10" w:type="dxa"/>
        </w:tblCellMar>
        <w:tblLook w:val="0000" w:firstRow="0" w:lastRow="0" w:firstColumn="0" w:lastColumn="0" w:noHBand="0" w:noVBand="0"/>
      </w:tblPr>
      <w:tblGrid>
        <w:gridCol w:w="3068"/>
        <w:gridCol w:w="3068"/>
        <w:gridCol w:w="3073"/>
      </w:tblGrid>
      <w:tr w:rsidR="00FF6ED4">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Standard"/>
              <w:wordWrap w:val="0"/>
              <w:jc w:val="center"/>
              <w:rPr>
                <w:rFonts w:ascii="標楷體" w:eastAsia="標楷體" w:hAnsi="標楷體" w:cs="標楷體"/>
              </w:rPr>
            </w:pPr>
            <w:r>
              <w:rPr>
                <w:rFonts w:ascii="標楷體" w:eastAsia="標楷體" w:hAnsi="標楷體" w:cs="標楷體"/>
              </w:rPr>
              <w:t>修</w:t>
            </w:r>
            <w:r>
              <w:rPr>
                <w:rFonts w:ascii="標楷體" w:eastAsia="標楷體" w:hAnsi="標楷體" w:cs="標楷體"/>
              </w:rPr>
              <w:t xml:space="preserve">  </w:t>
            </w:r>
            <w:r>
              <w:rPr>
                <w:rFonts w:ascii="標楷體" w:eastAsia="標楷體" w:hAnsi="標楷體" w:cs="標楷體"/>
              </w:rPr>
              <w:t>正</w:t>
            </w:r>
            <w:r>
              <w:rPr>
                <w:rFonts w:ascii="標楷體" w:eastAsia="標楷體" w:hAnsi="標楷體" w:cs="標楷體"/>
              </w:rPr>
              <w:t xml:space="preserve">  </w:t>
            </w:r>
            <w:proofErr w:type="gramStart"/>
            <w:r>
              <w:rPr>
                <w:rFonts w:ascii="標楷體" w:eastAsia="標楷體" w:hAnsi="標楷體" w:cs="標楷體"/>
              </w:rPr>
              <w:t>規</w:t>
            </w:r>
            <w:proofErr w:type="gramEnd"/>
            <w:r>
              <w:rPr>
                <w:rFonts w:ascii="標楷體" w:eastAsia="標楷體" w:hAnsi="標楷體" w:cs="標楷體"/>
              </w:rPr>
              <w:t xml:space="preserve">  </w:t>
            </w:r>
            <w:r>
              <w:rPr>
                <w:rFonts w:ascii="標楷體" w:eastAsia="標楷體" w:hAnsi="標楷體" w:cs="標楷體"/>
              </w:rPr>
              <w:t>定</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6ED4" w:rsidRDefault="004E4C86">
            <w:pPr>
              <w:pStyle w:val="Standard"/>
              <w:wordWrap w:val="0"/>
              <w:jc w:val="center"/>
              <w:rPr>
                <w:rFonts w:ascii="標楷體" w:eastAsia="標楷體" w:hAnsi="標楷體" w:cs="標楷體"/>
              </w:rPr>
            </w:pPr>
            <w:r>
              <w:rPr>
                <w:rFonts w:ascii="標楷體" w:eastAsia="標楷體" w:hAnsi="標楷體" w:cs="標楷體"/>
              </w:rPr>
              <w:t>現</w:t>
            </w:r>
            <w:r>
              <w:rPr>
                <w:rFonts w:ascii="標楷體" w:eastAsia="標楷體" w:hAnsi="標楷體" w:cs="標楷體"/>
              </w:rPr>
              <w:t xml:space="preserve">  </w:t>
            </w:r>
            <w:r>
              <w:rPr>
                <w:rFonts w:ascii="標楷體" w:eastAsia="標楷體" w:hAnsi="標楷體" w:cs="標楷體"/>
              </w:rPr>
              <w:t>行</w:t>
            </w:r>
            <w:r>
              <w:rPr>
                <w:rFonts w:ascii="標楷體" w:eastAsia="標楷體" w:hAnsi="標楷體" w:cs="標楷體"/>
              </w:rPr>
              <w:t xml:space="preserve">  </w:t>
            </w:r>
            <w:proofErr w:type="gramStart"/>
            <w:r>
              <w:rPr>
                <w:rFonts w:ascii="標楷體" w:eastAsia="標楷體" w:hAnsi="標楷體" w:cs="標楷體"/>
              </w:rPr>
              <w:t>規</w:t>
            </w:r>
            <w:proofErr w:type="gramEnd"/>
            <w:r>
              <w:rPr>
                <w:rFonts w:ascii="標楷體" w:eastAsia="標楷體" w:hAnsi="標楷體" w:cs="標楷體"/>
              </w:rPr>
              <w:t xml:space="preserve">  </w:t>
            </w:r>
            <w:r>
              <w:rPr>
                <w:rFonts w:ascii="標楷體" w:eastAsia="標楷體" w:hAnsi="標楷體" w:cs="標楷體"/>
              </w:rPr>
              <w:t>定</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6ED4" w:rsidRDefault="004E4C86">
            <w:pPr>
              <w:pStyle w:val="Standard"/>
              <w:wordWrap w:val="0"/>
              <w:jc w:val="center"/>
              <w:rPr>
                <w:rFonts w:ascii="標楷體" w:eastAsia="標楷體" w:hAnsi="標楷體" w:cs="標楷體"/>
              </w:rPr>
            </w:pPr>
            <w:r>
              <w:rPr>
                <w:rFonts w:ascii="標楷體" w:eastAsia="標楷體" w:hAnsi="標楷體" w:cs="標楷體"/>
              </w:rPr>
              <w:t>說</w:t>
            </w:r>
            <w:r>
              <w:rPr>
                <w:rFonts w:ascii="標楷體" w:eastAsia="標楷體" w:hAnsi="標楷體" w:cs="標楷體"/>
              </w:rPr>
              <w:t xml:space="preserve">    </w:t>
            </w:r>
            <w:r>
              <w:rPr>
                <w:rFonts w:ascii="標楷體" w:eastAsia="標楷體" w:hAnsi="標楷體" w:cs="標楷體"/>
              </w:rPr>
              <w:t>明</w:t>
            </w:r>
          </w:p>
        </w:tc>
      </w:tr>
      <w:tr w:rsidR="00FF6ED4">
        <w:tblPrEx>
          <w:tblCellMar>
            <w:top w:w="0" w:type="dxa"/>
            <w:bottom w:w="0" w:type="dxa"/>
          </w:tblCellMar>
        </w:tblPrEx>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p2"/>
              <w:tabs>
                <w:tab w:val="left" w:pos="-2760"/>
              </w:tabs>
              <w:wordWrap w:val="0"/>
              <w:spacing w:before="0" w:after="0"/>
              <w:ind w:left="480" w:right="161" w:hanging="480"/>
              <w:jc w:val="both"/>
            </w:pPr>
            <w:r>
              <w:rPr>
                <w:rFonts w:ascii="標楷體" w:eastAsia="標楷體" w:hAnsi="標楷體" w:cs="標楷體"/>
              </w:rPr>
              <w:t>三、本要點所稱公務員及警察人員，指公務員服務法第</w:t>
            </w:r>
            <w:r>
              <w:rPr>
                <w:rFonts w:ascii="標楷體" w:eastAsia="標楷體" w:hAnsi="標楷體" w:cs="標楷體"/>
                <w:u w:val="single"/>
              </w:rPr>
              <w:t>二</w:t>
            </w:r>
            <w:r>
              <w:rPr>
                <w:rFonts w:ascii="標楷體" w:eastAsia="標楷體" w:hAnsi="標楷體" w:cs="標楷體"/>
              </w:rPr>
              <w:t>條規定之人員。</w:t>
            </w:r>
          </w:p>
          <w:p w:rsidR="00FF6ED4" w:rsidRDefault="004E4C86">
            <w:pPr>
              <w:pStyle w:val="Standard"/>
              <w:ind w:left="480" w:right="161"/>
              <w:jc w:val="both"/>
            </w:pPr>
            <w:r>
              <w:rPr>
                <w:rFonts w:ascii="標楷體" w:eastAsia="標楷體" w:hAnsi="標楷體" w:cs="標楷體"/>
                <w:kern w:val="0"/>
              </w:rPr>
              <w:t>本條例</w:t>
            </w:r>
            <w:r>
              <w:rPr>
                <w:rFonts w:ascii="標楷體" w:eastAsia="標楷體" w:hAnsi="標楷體" w:cs="標楷體"/>
              </w:rPr>
              <w:t>第九</w:t>
            </w:r>
            <w:r>
              <w:rPr>
                <w:rFonts w:ascii="標楷體" w:eastAsia="標楷體" w:hAnsi="標楷體" w:cs="標楷體"/>
                <w:kern w:val="0"/>
              </w:rPr>
              <w:t>條第三項所稱未涉及國家安全、利益或機密之公務員及警察人員，指本條例第九條第四項第二款規定以外之前項人員</w:t>
            </w:r>
            <w:r>
              <w:rPr>
                <w:rFonts w:ascii="標楷體" w:eastAsia="標楷體" w:hAnsi="標楷體" w:cs="標楷體"/>
              </w:rPr>
              <w:t>。</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p2"/>
              <w:tabs>
                <w:tab w:val="left" w:pos="-2758"/>
              </w:tabs>
              <w:wordWrap w:val="0"/>
              <w:spacing w:before="0" w:after="0"/>
              <w:ind w:left="482" w:right="161" w:hanging="482"/>
              <w:jc w:val="both"/>
            </w:pPr>
            <w:r>
              <w:rPr>
                <w:rFonts w:ascii="標楷體" w:eastAsia="標楷體" w:hAnsi="標楷體" w:cs="標楷體"/>
              </w:rPr>
              <w:t>三、本要點所稱公務員及警察人員，指</w:t>
            </w:r>
            <w:r>
              <w:rPr>
                <w:rFonts w:ascii="標楷體" w:eastAsia="標楷體" w:hAnsi="標楷體" w:cs="標楷體"/>
                <w:kern w:val="3"/>
              </w:rPr>
              <w:t>公務員</w:t>
            </w:r>
            <w:r>
              <w:rPr>
                <w:rFonts w:ascii="標楷體" w:eastAsia="標楷體" w:hAnsi="標楷體" w:cs="標楷體"/>
              </w:rPr>
              <w:t>服務法第二十四條規定之人員。</w:t>
            </w:r>
          </w:p>
          <w:p w:rsidR="00FF6ED4" w:rsidRDefault="004E4C86">
            <w:pPr>
              <w:pStyle w:val="Standard"/>
              <w:ind w:left="480" w:right="161"/>
              <w:jc w:val="both"/>
            </w:pPr>
            <w:r>
              <w:rPr>
                <w:rFonts w:ascii="標楷體" w:eastAsia="標楷體" w:hAnsi="標楷體" w:cs="標楷體"/>
                <w:kern w:val="0"/>
              </w:rPr>
              <w:t>本條例第九條第三項所稱未涉及國家安全、利益或機密之公務員及警察人員，指本條例第九條第四項第二款規定以外之前項人員</w:t>
            </w:r>
            <w:r>
              <w:rPr>
                <w:rFonts w:ascii="標楷體" w:eastAsia="標楷體" w:hAnsi="標楷體" w:cs="標楷體"/>
              </w:rPr>
              <w:t>。</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Standard"/>
              <w:wordWrap w:val="0"/>
              <w:overflowPunct w:val="0"/>
              <w:ind w:left="161" w:right="161"/>
              <w:jc w:val="both"/>
              <w:rPr>
                <w:rFonts w:ascii="標楷體" w:eastAsia="標楷體" w:hAnsi="標楷體" w:cs="細明體, MingLiU"/>
                <w:kern w:val="0"/>
              </w:rPr>
            </w:pPr>
            <w:r>
              <w:rPr>
                <w:rFonts w:ascii="標楷體" w:eastAsia="標楷體" w:hAnsi="標楷體" w:cs="細明體, MingLiU"/>
                <w:kern w:val="0"/>
              </w:rPr>
              <w:t>公務員服務法於一百十一年六月二十二日經總統修正公布，其適用對象之規定，由</w:t>
            </w:r>
            <w:proofErr w:type="gramStart"/>
            <w:r>
              <w:rPr>
                <w:rFonts w:ascii="標楷體" w:eastAsia="標楷體" w:hAnsi="標楷體" w:cs="細明體, MingLiU"/>
                <w:kern w:val="0"/>
              </w:rPr>
              <w:t>第二十四條移列為</w:t>
            </w:r>
            <w:proofErr w:type="gramEnd"/>
            <w:r>
              <w:rPr>
                <w:rFonts w:ascii="標楷體" w:eastAsia="標楷體" w:hAnsi="標楷體" w:cs="細明體, MingLiU"/>
                <w:kern w:val="0"/>
              </w:rPr>
              <w:t>第二條，爰配合修正本點援引條次，由第二十四條修正為第二條。</w:t>
            </w:r>
          </w:p>
        </w:tc>
      </w:tr>
    </w:tbl>
    <w:p w:rsidR="00FF6ED4" w:rsidRDefault="00FF6ED4">
      <w:pPr>
        <w:pStyle w:val="Standard"/>
        <w:snapToGrid w:val="0"/>
        <w:jc w:val="center"/>
        <w:rPr>
          <w:rFonts w:ascii="標楷體" w:eastAsia="標楷體" w:hAnsi="標楷體" w:cs="標楷體"/>
          <w:b/>
        </w:rPr>
      </w:pPr>
    </w:p>
    <w:p w:rsidR="00FF6ED4" w:rsidRDefault="00FF6ED4">
      <w:pPr>
        <w:pStyle w:val="Standard"/>
        <w:snapToGrid w:val="0"/>
        <w:jc w:val="center"/>
        <w:rPr>
          <w:rFonts w:ascii="標楷體" w:eastAsia="標楷體" w:hAnsi="標楷體" w:cs="標楷體"/>
          <w:b/>
        </w:rPr>
      </w:pPr>
    </w:p>
    <w:sectPr w:rsidR="00FF6ED4">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C86" w:rsidRDefault="004E4C86">
      <w:r>
        <w:separator/>
      </w:r>
    </w:p>
  </w:endnote>
  <w:endnote w:type="continuationSeparator" w:id="0">
    <w:p w:rsidR="004E4C86" w:rsidRDefault="004E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New Gulim">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C86" w:rsidRDefault="004E4C86">
      <w:r>
        <w:rPr>
          <w:color w:val="000000"/>
        </w:rPr>
        <w:separator/>
      </w:r>
    </w:p>
  </w:footnote>
  <w:footnote w:type="continuationSeparator" w:id="0">
    <w:p w:rsidR="004E4C86" w:rsidRDefault="004E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817"/>
    <w:multiLevelType w:val="multilevel"/>
    <w:tmpl w:val="A06A92CE"/>
    <w:styleLink w:val="WW8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7CA0CFB"/>
    <w:multiLevelType w:val="multilevel"/>
    <w:tmpl w:val="36188FFE"/>
    <w:styleLink w:val="WW8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01440A"/>
    <w:multiLevelType w:val="multilevel"/>
    <w:tmpl w:val="F30A6994"/>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12025B0"/>
    <w:multiLevelType w:val="multilevel"/>
    <w:tmpl w:val="F1165A8C"/>
    <w:styleLink w:val="WW8Num6"/>
    <w:lvl w:ilvl="0">
      <w:start w:val="1"/>
      <w:numFmt w:val="japaneseCounting"/>
      <w:lvlText w:val="%1、"/>
      <w:lvlJc w:val="left"/>
      <w:pPr>
        <w:ind w:left="545" w:hanging="480"/>
      </w:pPr>
      <w:rPr>
        <w:strike w:val="0"/>
        <w:dstrike w:val="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4" w15:restartNumberingAfterBreak="0">
    <w:nsid w:val="172B7DBF"/>
    <w:multiLevelType w:val="multilevel"/>
    <w:tmpl w:val="DA3A9B78"/>
    <w:styleLink w:val="WW8Num21"/>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5" w15:restartNumberingAfterBreak="0">
    <w:nsid w:val="1B9C6125"/>
    <w:multiLevelType w:val="multilevel"/>
    <w:tmpl w:val="3656E8CE"/>
    <w:styleLink w:val="WW8Num16"/>
    <w:lvl w:ilvl="0">
      <w:start w:val="1"/>
      <w:numFmt w:val="japaneseCount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 w15:restartNumberingAfterBreak="0">
    <w:nsid w:val="24A16DDE"/>
    <w:multiLevelType w:val="multilevel"/>
    <w:tmpl w:val="79FC516C"/>
    <w:styleLink w:val="WW8Num15"/>
    <w:lvl w:ilvl="0">
      <w:start w:val="1"/>
      <w:numFmt w:val="japaneseCounting"/>
      <w:lvlText w:val="%1、"/>
      <w:lvlJc w:val="left"/>
      <w:pPr>
        <w:ind w:left="48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26F672E7"/>
    <w:multiLevelType w:val="multilevel"/>
    <w:tmpl w:val="A4CE1D16"/>
    <w:styleLink w:val="WW8Num5"/>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AA35B69"/>
    <w:multiLevelType w:val="multilevel"/>
    <w:tmpl w:val="429245C2"/>
    <w:styleLink w:val="WW8Num27"/>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FD6732A"/>
    <w:multiLevelType w:val="multilevel"/>
    <w:tmpl w:val="DD06E128"/>
    <w:styleLink w:val="WW8Num1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335B60A4"/>
    <w:multiLevelType w:val="multilevel"/>
    <w:tmpl w:val="967C7E86"/>
    <w:styleLink w:val="WW8Num26"/>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1" w15:restartNumberingAfterBreak="0">
    <w:nsid w:val="342B0C52"/>
    <w:multiLevelType w:val="multilevel"/>
    <w:tmpl w:val="8CA4EA70"/>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4F54685"/>
    <w:multiLevelType w:val="multilevel"/>
    <w:tmpl w:val="4A90C766"/>
    <w:styleLink w:val="WW8Num14"/>
    <w:lvl w:ilvl="0">
      <w:start w:val="1"/>
      <w:numFmt w:val="japaneseCounting"/>
      <w:lvlText w:val="%1、"/>
      <w:lvlJc w:val="left"/>
      <w:pPr>
        <w:ind w:left="480" w:hanging="480"/>
      </w:pPr>
      <w:rPr>
        <w:strike w:val="0"/>
        <w:dstrike w:val="0"/>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7A45F83"/>
    <w:multiLevelType w:val="multilevel"/>
    <w:tmpl w:val="F2D215C4"/>
    <w:styleLink w:val="WW8Num13"/>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4" w15:restartNumberingAfterBreak="0">
    <w:nsid w:val="3B8F2701"/>
    <w:multiLevelType w:val="multilevel"/>
    <w:tmpl w:val="117ACCEE"/>
    <w:styleLink w:val="WW8Num11"/>
    <w:lvl w:ilvl="0">
      <w:start w:val="1"/>
      <w:numFmt w:val="japaneseCounting"/>
      <w:lvlText w:val="%1、"/>
      <w:lvlJc w:val="left"/>
      <w:pPr>
        <w:ind w:left="480" w:hanging="480"/>
      </w:pPr>
      <w:rPr>
        <w:rFonts w:ascii="新細明體, PMingLiU" w:eastAsia="新細明體, PMingLiU" w:hAnsi="新細明體, PMingLiU" w:cs="New Gulim"/>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41CF6236"/>
    <w:multiLevelType w:val="multilevel"/>
    <w:tmpl w:val="025E2D2E"/>
    <w:styleLink w:val="WW8Num28"/>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6" w15:restartNumberingAfterBreak="0">
    <w:nsid w:val="4350152D"/>
    <w:multiLevelType w:val="multilevel"/>
    <w:tmpl w:val="37EA68D2"/>
    <w:styleLink w:val="WW8Num3"/>
    <w:lvl w:ilvl="0">
      <w:start w:val="1"/>
      <w:numFmt w:val="japaneseCounting"/>
      <w:lvlText w:val="%1、"/>
      <w:lvlJc w:val="left"/>
      <w:pPr>
        <w:ind w:left="621" w:hanging="480"/>
      </w:pPr>
      <w:rPr>
        <w:color w:val="00000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7" w15:restartNumberingAfterBreak="0">
    <w:nsid w:val="44761DD3"/>
    <w:multiLevelType w:val="multilevel"/>
    <w:tmpl w:val="D9F2C47C"/>
    <w:styleLink w:val="WW8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4EF70E7A"/>
    <w:multiLevelType w:val="multilevel"/>
    <w:tmpl w:val="1CA2D4EE"/>
    <w:styleLink w:val="WW8Num20"/>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9" w15:restartNumberingAfterBreak="0">
    <w:nsid w:val="567B07AE"/>
    <w:multiLevelType w:val="multilevel"/>
    <w:tmpl w:val="83281428"/>
    <w:styleLink w:val="WW8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5B760347"/>
    <w:multiLevelType w:val="multilevel"/>
    <w:tmpl w:val="EDB60342"/>
    <w:styleLink w:val="WW8Num4"/>
    <w:lvl w:ilvl="0">
      <w:start w:val="1"/>
      <w:numFmt w:val="japaneseCounting"/>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1" w15:restartNumberingAfterBreak="0">
    <w:nsid w:val="5EF24476"/>
    <w:multiLevelType w:val="multilevel"/>
    <w:tmpl w:val="5E02106E"/>
    <w:styleLink w:val="WW8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65553F9E"/>
    <w:multiLevelType w:val="multilevel"/>
    <w:tmpl w:val="B066C886"/>
    <w:styleLink w:val="WW8Num10"/>
    <w:lvl w:ilvl="0">
      <w:start w:val="1"/>
      <w:numFmt w:val="japaneseCounting"/>
      <w:lvlText w:val="%1、"/>
      <w:lvlJc w:val="left"/>
      <w:pPr>
        <w:ind w:left="720" w:hanging="480"/>
      </w:pPr>
      <w:rPr>
        <w:rFonts w:ascii="標楷體" w:eastAsia="標楷體" w:hAnsi="標楷體" w:cs="標楷體"/>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3" w15:restartNumberingAfterBreak="0">
    <w:nsid w:val="694F41F8"/>
    <w:multiLevelType w:val="multilevel"/>
    <w:tmpl w:val="28744290"/>
    <w:styleLink w:val="WW8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6C7172C5"/>
    <w:multiLevelType w:val="multilevel"/>
    <w:tmpl w:val="7A24408C"/>
    <w:styleLink w:val="WW8Num23"/>
    <w:lvl w:ilvl="0">
      <w:start w:val="1"/>
      <w:numFmt w:val="japaneseCounting"/>
      <w:lvlText w:val="(%1)"/>
      <w:lvlJc w:val="left"/>
      <w:pPr>
        <w:ind w:left="902" w:hanging="506"/>
      </w:pPr>
      <w:rPr>
        <w:strike w:val="0"/>
        <w:dstrike w:val="0"/>
        <w:color w:val="000000"/>
      </w:rPr>
    </w:lvl>
    <w:lvl w:ilvl="1">
      <w:start w:val="1"/>
      <w:numFmt w:val="ideographTraditional"/>
      <w:lvlText w:val="%1.%2、"/>
      <w:lvlJc w:val="left"/>
      <w:pPr>
        <w:ind w:left="1356" w:hanging="480"/>
      </w:pPr>
    </w:lvl>
    <w:lvl w:ilvl="2">
      <w:start w:val="1"/>
      <w:numFmt w:val="lowerRoman"/>
      <w:lvlText w:val="%1.%2.%3."/>
      <w:lvlJc w:val="right"/>
      <w:pPr>
        <w:ind w:left="1836" w:hanging="480"/>
      </w:pPr>
    </w:lvl>
    <w:lvl w:ilvl="3">
      <w:start w:val="1"/>
      <w:numFmt w:val="decimal"/>
      <w:lvlText w:val="%1.%2.%3.%4."/>
      <w:lvlJc w:val="left"/>
      <w:pPr>
        <w:ind w:left="2316" w:hanging="480"/>
      </w:pPr>
    </w:lvl>
    <w:lvl w:ilvl="4">
      <w:start w:val="1"/>
      <w:numFmt w:val="ideographTraditional"/>
      <w:lvlText w:val="%1.%2.%3.%4.%5、"/>
      <w:lvlJc w:val="left"/>
      <w:pPr>
        <w:ind w:left="2796" w:hanging="480"/>
      </w:pPr>
    </w:lvl>
    <w:lvl w:ilvl="5">
      <w:start w:val="1"/>
      <w:numFmt w:val="lowerRoman"/>
      <w:lvlText w:val="%1.%2.%3.%4.%5.%6."/>
      <w:lvlJc w:val="right"/>
      <w:pPr>
        <w:ind w:left="3276" w:hanging="480"/>
      </w:pPr>
    </w:lvl>
    <w:lvl w:ilvl="6">
      <w:start w:val="1"/>
      <w:numFmt w:val="decimal"/>
      <w:lvlText w:val="%1.%2.%3.%4.%5.%6.%7."/>
      <w:lvlJc w:val="left"/>
      <w:pPr>
        <w:ind w:left="3756" w:hanging="480"/>
      </w:pPr>
    </w:lvl>
    <w:lvl w:ilvl="7">
      <w:start w:val="1"/>
      <w:numFmt w:val="ideographTraditional"/>
      <w:lvlText w:val="%1.%2.%3.%4.%5.%6.%7.%8、"/>
      <w:lvlJc w:val="left"/>
      <w:pPr>
        <w:ind w:left="4236" w:hanging="480"/>
      </w:pPr>
    </w:lvl>
    <w:lvl w:ilvl="8">
      <w:start w:val="1"/>
      <w:numFmt w:val="lowerRoman"/>
      <w:lvlText w:val="%1.%2.%3.%4.%5.%6.%7.%8.%9."/>
      <w:lvlJc w:val="right"/>
      <w:pPr>
        <w:ind w:left="4716" w:hanging="480"/>
      </w:pPr>
    </w:lvl>
  </w:abstractNum>
  <w:abstractNum w:abstractNumId="25" w15:restartNumberingAfterBreak="0">
    <w:nsid w:val="72947426"/>
    <w:multiLevelType w:val="multilevel"/>
    <w:tmpl w:val="3612D8A6"/>
    <w:styleLink w:val="WW8Num22"/>
    <w:lvl w:ilvl="0">
      <w:start w:val="1"/>
      <w:numFmt w:val="japaneseCounting"/>
      <w:lvlText w:val="%1、"/>
      <w:lvlJc w:val="left"/>
      <w:pPr>
        <w:ind w:left="566" w:hanging="500"/>
      </w:pPr>
    </w:lvl>
    <w:lvl w:ilvl="1">
      <w:start w:val="1"/>
      <w:numFmt w:val="ideographTraditional"/>
      <w:lvlText w:val="%1.%2、"/>
      <w:lvlJc w:val="left"/>
      <w:pPr>
        <w:ind w:left="1026" w:hanging="480"/>
      </w:pPr>
    </w:lvl>
    <w:lvl w:ilvl="2">
      <w:start w:val="1"/>
      <w:numFmt w:val="lowerRoman"/>
      <w:lvlText w:val="%1.%2.%3."/>
      <w:lvlJc w:val="right"/>
      <w:pPr>
        <w:ind w:left="1506" w:hanging="480"/>
      </w:pPr>
    </w:lvl>
    <w:lvl w:ilvl="3">
      <w:start w:val="1"/>
      <w:numFmt w:val="decimal"/>
      <w:lvlText w:val="%1.%2.%3.%4."/>
      <w:lvlJc w:val="left"/>
      <w:pPr>
        <w:ind w:left="1986" w:hanging="480"/>
      </w:pPr>
    </w:lvl>
    <w:lvl w:ilvl="4">
      <w:start w:val="1"/>
      <w:numFmt w:val="ideographTraditional"/>
      <w:lvlText w:val="%1.%2.%3.%4.%5、"/>
      <w:lvlJc w:val="left"/>
      <w:pPr>
        <w:ind w:left="2466" w:hanging="480"/>
      </w:pPr>
    </w:lvl>
    <w:lvl w:ilvl="5">
      <w:start w:val="1"/>
      <w:numFmt w:val="lowerRoman"/>
      <w:lvlText w:val="%1.%2.%3.%4.%5.%6."/>
      <w:lvlJc w:val="right"/>
      <w:pPr>
        <w:ind w:left="2946" w:hanging="480"/>
      </w:pPr>
    </w:lvl>
    <w:lvl w:ilvl="6">
      <w:start w:val="1"/>
      <w:numFmt w:val="decimal"/>
      <w:lvlText w:val="%1.%2.%3.%4.%5.%6.%7."/>
      <w:lvlJc w:val="left"/>
      <w:pPr>
        <w:ind w:left="3426" w:hanging="480"/>
      </w:pPr>
    </w:lvl>
    <w:lvl w:ilvl="7">
      <w:start w:val="1"/>
      <w:numFmt w:val="ideographTraditional"/>
      <w:lvlText w:val="%1.%2.%3.%4.%5.%6.%7.%8、"/>
      <w:lvlJc w:val="left"/>
      <w:pPr>
        <w:ind w:left="3906" w:hanging="480"/>
      </w:pPr>
    </w:lvl>
    <w:lvl w:ilvl="8">
      <w:start w:val="1"/>
      <w:numFmt w:val="lowerRoman"/>
      <w:lvlText w:val="%1.%2.%3.%4.%5.%6.%7.%8.%9."/>
      <w:lvlJc w:val="right"/>
      <w:pPr>
        <w:ind w:left="4386" w:hanging="480"/>
      </w:pPr>
    </w:lvl>
  </w:abstractNum>
  <w:abstractNum w:abstractNumId="26" w15:restartNumberingAfterBreak="0">
    <w:nsid w:val="7A1E2F51"/>
    <w:multiLevelType w:val="multilevel"/>
    <w:tmpl w:val="012EA61C"/>
    <w:styleLink w:val="WW8Num8"/>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27" w15:restartNumberingAfterBreak="0">
    <w:nsid w:val="7B6D476B"/>
    <w:multiLevelType w:val="multilevel"/>
    <w:tmpl w:val="2DB6E52E"/>
    <w:styleLink w:val="WW8Num9"/>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0"/>
  </w:num>
  <w:num w:numId="2">
    <w:abstractNumId w:val="11"/>
  </w:num>
  <w:num w:numId="3">
    <w:abstractNumId w:val="16"/>
  </w:num>
  <w:num w:numId="4">
    <w:abstractNumId w:val="20"/>
  </w:num>
  <w:num w:numId="5">
    <w:abstractNumId w:val="7"/>
  </w:num>
  <w:num w:numId="6">
    <w:abstractNumId w:val="3"/>
  </w:num>
  <w:num w:numId="7">
    <w:abstractNumId w:val="2"/>
  </w:num>
  <w:num w:numId="8">
    <w:abstractNumId w:val="26"/>
  </w:num>
  <w:num w:numId="9">
    <w:abstractNumId w:val="27"/>
  </w:num>
  <w:num w:numId="10">
    <w:abstractNumId w:val="22"/>
  </w:num>
  <w:num w:numId="11">
    <w:abstractNumId w:val="14"/>
  </w:num>
  <w:num w:numId="12">
    <w:abstractNumId w:val="9"/>
  </w:num>
  <w:num w:numId="13">
    <w:abstractNumId w:val="13"/>
  </w:num>
  <w:num w:numId="14">
    <w:abstractNumId w:val="12"/>
  </w:num>
  <w:num w:numId="15">
    <w:abstractNumId w:val="6"/>
  </w:num>
  <w:num w:numId="16">
    <w:abstractNumId w:val="5"/>
  </w:num>
  <w:num w:numId="17">
    <w:abstractNumId w:val="21"/>
  </w:num>
  <w:num w:numId="18">
    <w:abstractNumId w:val="23"/>
  </w:num>
  <w:num w:numId="19">
    <w:abstractNumId w:val="1"/>
  </w:num>
  <w:num w:numId="20">
    <w:abstractNumId w:val="18"/>
  </w:num>
  <w:num w:numId="21">
    <w:abstractNumId w:val="4"/>
  </w:num>
  <w:num w:numId="22">
    <w:abstractNumId w:val="25"/>
  </w:num>
  <w:num w:numId="23">
    <w:abstractNumId w:val="24"/>
  </w:num>
  <w:num w:numId="24">
    <w:abstractNumId w:val="19"/>
  </w:num>
  <w:num w:numId="25">
    <w:abstractNumId w:val="17"/>
  </w:num>
  <w:num w:numId="26">
    <w:abstractNumId w:val="10"/>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6ED4"/>
    <w:rsid w:val="00015A6D"/>
    <w:rsid w:val="004E4C86"/>
    <w:rsid w:val="00FF6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E1F0E-7E20-4599-AF6F-02EEB2C6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2">
    <w:name w:val="Body Text Indent 2"/>
    <w:basedOn w:val="Standard"/>
    <w:pPr>
      <w:spacing w:before="240" w:line="360" w:lineRule="auto"/>
      <w:ind w:left="1259" w:hanging="1259"/>
      <w:jc w:val="both"/>
    </w:pPr>
    <w:rPr>
      <w:rFonts w:ascii="標楷體" w:eastAsia="標楷體" w:hAnsi="標楷體" w:cs="標楷體"/>
      <w:kern w:val="0"/>
      <w:sz w:val="48"/>
      <w:szCs w:val="20"/>
    </w:rPr>
  </w:style>
  <w:style w:type="paragraph" w:styleId="3">
    <w:name w:val="Body Text Indent 3"/>
    <w:basedOn w:val="Standard"/>
    <w:pPr>
      <w:spacing w:line="600" w:lineRule="exact"/>
      <w:ind w:left="1080" w:hanging="1080"/>
      <w:jc w:val="both"/>
    </w:pPr>
    <w:rPr>
      <w:rFonts w:ascii="標楷體" w:eastAsia="標楷體" w:hAnsi="標楷體" w:cs="標楷體"/>
      <w:kern w:val="0"/>
      <w:sz w:val="36"/>
      <w:szCs w:val="20"/>
    </w:rPr>
  </w:style>
  <w:style w:type="paragraph" w:styleId="a8">
    <w:name w:val="Block Text"/>
    <w:basedOn w:val="Standard"/>
    <w:pPr>
      <w:spacing w:line="360" w:lineRule="auto"/>
      <w:ind w:left="1224" w:right="-521" w:hanging="864"/>
      <w:jc w:val="both"/>
    </w:pPr>
    <w:rPr>
      <w:rFonts w:ascii="標楷體" w:eastAsia="標楷體" w:hAnsi="標楷體" w:cs="標楷體"/>
      <w:kern w:val="0"/>
      <w:sz w:val="36"/>
      <w:szCs w:val="20"/>
    </w:rPr>
  </w:style>
  <w:style w:type="paragraph" w:styleId="a9">
    <w:name w:val="annotation text"/>
    <w:basedOn w:val="Standard"/>
  </w:style>
  <w:style w:type="paragraph" w:styleId="aa">
    <w:name w:val="annotation subject"/>
    <w:basedOn w:val="a9"/>
    <w:next w:val="a9"/>
    <w:rPr>
      <w:b/>
      <w:bCs/>
    </w:rPr>
  </w:style>
  <w:style w:type="paragraph" w:customStyle="1" w:styleId="-1">
    <w:name w:val="標題-1"/>
    <w:basedOn w:val="Standard"/>
    <w:pPr>
      <w:spacing w:after="120" w:line="0" w:lineRule="atLeast"/>
    </w:pPr>
    <w:rPr>
      <w:rFonts w:ascii="Arial" w:eastAsia="標楷體" w:hAnsi="Arial" w:cs="Arial"/>
      <w:sz w:val="40"/>
    </w:rPr>
  </w:style>
  <w:style w:type="paragraph" w:customStyle="1" w:styleId="p2">
    <w:name w:val="p2"/>
    <w:basedOn w:val="Standard"/>
    <w:pPr>
      <w:widowControl/>
      <w:spacing w:before="280" w:after="280"/>
      <w:ind w:left="2320" w:right="400"/>
    </w:pPr>
    <w:rPr>
      <w:rFonts w:ascii="新細明體, PMingLiU" w:hAnsi="新細明體, PMingLiU" w:cs="細明體, 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trike w:val="0"/>
      <w:dstrike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新細明體, PMingLiU" w:eastAsia="新細明體, PMingLiU" w:hAnsi="新細明體, PMingLiU" w:cs="New Gulim"/>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trike w:val="0"/>
      <w:dstrike w:val="0"/>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trike w:val="0"/>
      <w:dstrike w:val="0"/>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Internetlink">
    <w:name w:val="Internet link"/>
    <w:rPr>
      <w:color w:val="0000FF"/>
      <w:u w:val="single"/>
    </w:rPr>
  </w:style>
  <w:style w:type="character" w:styleId="ab">
    <w:name w:val="page number"/>
    <w:basedOn w:val="a0"/>
  </w:style>
  <w:style w:type="character" w:styleId="ac">
    <w:name w:val="annotation reference"/>
    <w:rPr>
      <w:sz w:val="18"/>
      <w:szCs w:val="18"/>
    </w:rPr>
  </w:style>
  <w:style w:type="character" w:customStyle="1" w:styleId="p20">
    <w:name w:val="p2 字元"/>
    <w:rPr>
      <w:rFonts w:ascii="新細明體, PMingLiU" w:eastAsia="新細明體, PMingLiU" w:hAnsi="新細明體, PMingLiU"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都市更新條例施行細則第二條、第三條、第九條之一、第十條</dc:title>
  <dc:subject/>
  <dc:creator>930302</dc:creator>
  <cp:keywords/>
  <dc:description/>
  <cp:lastModifiedBy>賴冠蒨</cp:lastModifiedBy>
  <cp:revision>2</cp:revision>
  <cp:lastPrinted>2023-10-31T14:18:00Z</cp:lastPrinted>
  <dcterms:created xsi:type="dcterms:W3CDTF">2023-11-07T08:27:00Z</dcterms:created>
  <dcterms:modified xsi:type="dcterms:W3CDTF">2023-11-07T08:27:00Z</dcterms:modified>
</cp:coreProperties>
</file>