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79" w:rsidRPr="00375379" w:rsidRDefault="00375379" w:rsidP="00375379">
      <w:pPr>
        <w:widowControl/>
        <w:spacing w:after="100" w:afterAutospacing="1"/>
        <w:jc w:val="center"/>
        <w:outlineLvl w:val="3"/>
        <w:rPr>
          <w:rFonts w:ascii="標楷體" w:eastAsia="標楷體" w:hAnsi="標楷體" w:cs="新細明體"/>
          <w:b/>
          <w:kern w:val="0"/>
          <w:sz w:val="32"/>
          <w:szCs w:val="24"/>
        </w:rPr>
      </w:pPr>
      <w:bookmarkStart w:id="0" w:name="_GoBack"/>
      <w:r w:rsidRPr="00375379">
        <w:rPr>
          <w:rFonts w:ascii="標楷體" w:eastAsia="標楷體" w:hAnsi="標楷體" w:cs="新細明體"/>
          <w:b/>
          <w:kern w:val="0"/>
          <w:sz w:val="32"/>
          <w:szCs w:val="24"/>
        </w:rPr>
        <w:t>財團法人孫運璿學術基金會表揚傑出人士辦法</w:t>
      </w:r>
    </w:p>
    <w:bookmarkEnd w:id="0"/>
    <w:p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八十五年九月十二日第一屆第三次董事會通過</w:t>
      </w:r>
    </w:p>
    <w:p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八十五年十二月二日第一屆第四次董事會通過</w:t>
      </w:r>
    </w:p>
    <w:p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八十六年四月廿二日第一屆第六次董事會修正</w:t>
      </w:r>
    </w:p>
    <w:p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八十八年一月廿二日第二屆第四次董事會修正</w:t>
      </w:r>
    </w:p>
    <w:p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八十九年十一月二日第三屆第三次董事會修正</w:t>
      </w:r>
    </w:p>
    <w:p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九十一年四月廿九日第三屆第九次董事會修正</w:t>
      </w:r>
    </w:p>
    <w:p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九十二年四月廿八日第四屆第一次董事會修正</w:t>
      </w:r>
    </w:p>
    <w:p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九十六年七月十七日第五屆第六次董事會修正</w:t>
      </w:r>
    </w:p>
    <w:p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一OO年四月二十八日第六屆第七次董事會修正</w:t>
      </w:r>
    </w:p>
    <w:p w:rsidR="00375379" w:rsidRPr="00375379" w:rsidRDefault="00375379" w:rsidP="00375379">
      <w:pPr>
        <w:widowControl/>
        <w:spacing w:line="240" w:lineRule="exact"/>
        <w:jc w:val="righ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O九年十一月十九日第九屆第七次董事會修正</w:t>
      </w:r>
    </w:p>
    <w:p w:rsidR="00375379" w:rsidRPr="00375379" w:rsidRDefault="00375379" w:rsidP="00375379">
      <w:pPr>
        <w:widowControl/>
        <w:spacing w:line="320" w:lineRule="exact"/>
        <w:ind w:left="614" w:hangingChars="256" w:hanging="614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一、 財團法人孫運璿學術基金會（以下簡稱本會），為表揚政府部門有重要貢獻之傑出人士，獎助其在國外從事考察訪問（以一個月為原則），以增益其見聞與學養，特訂定本辦法。</w:t>
      </w:r>
    </w:p>
    <w:p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二、 表揚之對象：</w:t>
      </w:r>
    </w:p>
    <w:p w:rsidR="00375379" w:rsidRP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) 服務公職年資連續滿五年且在職之公務員。</w:t>
      </w:r>
    </w:p>
    <w:p w:rsidR="00375379" w:rsidRP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(二)在公務上能力卓越，有傑出表現者。</w:t>
      </w:r>
    </w:p>
    <w:p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三、 遴選委員會由本會董事及已得獎之傑出人士共五到七人組成。</w:t>
      </w:r>
    </w:p>
    <w:p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四、</w:t>
      </w:r>
    </w:p>
    <w:p w:rsid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)中央各部會及地方政府得就符合第二條條件之對象最多各推薦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</w:p>
    <w:p w:rsidR="00375379" w:rsidRPr="00375379" w:rsidRDefault="00375379" w:rsidP="00375379">
      <w:pPr>
        <w:widowControl/>
        <w:spacing w:line="320" w:lineRule="exact"/>
        <w:ind w:left="1176" w:firstLineChars="5" w:firstLine="12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人，推薦時請填送推薦書，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詳敘被推薦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人之重要貢獻，並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檢附被推薦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人之學經歷表，考察訪問或進修計畫書、行程表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（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以上格式如附件)，各一式三份。</w:t>
      </w:r>
    </w:p>
    <w:p w:rsidR="00375379" w:rsidRP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(二) 遴選委員會亦得推薦適當人選，各種書表比照前項之規定。</w:t>
      </w:r>
    </w:p>
    <w:p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五、 每年遴選二至三人，予以公開表揚，並致贈</w:t>
      </w:r>
    </w:p>
    <w:p w:rsidR="00375379" w:rsidRP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)獎牌一座。</w:t>
      </w:r>
    </w:p>
    <w:p w:rsid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(二)獎助金新台幣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壹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百萬元，供其在國外考察訪問之需。其中伍拾萬元</w:t>
      </w:r>
    </w:p>
    <w:p w:rsidR="00375379" w:rsidRPr="00375379" w:rsidRDefault="00375379" w:rsidP="00375379">
      <w:pPr>
        <w:widowControl/>
        <w:spacing w:line="320" w:lineRule="exact"/>
        <w:ind w:left="720" w:firstLineChars="213" w:firstLine="511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於公開場合頒發，伍拾萬元於繳交考察研究報告後發給。</w:t>
      </w:r>
    </w:p>
    <w:p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六、 各機關推薦之候選人經本會評定為得獎人時，請給予以下之配合：</w:t>
      </w:r>
    </w:p>
    <w:p w:rsid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</w:t>
      </w:r>
      <w:proofErr w:type="gramStart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一</w:t>
      </w:r>
      <w:proofErr w:type="gramEnd"/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) 給與得獎人一個月公假（一次或分為二至三次），供其出國考察訪</w:t>
      </w:r>
    </w:p>
    <w:p w:rsidR="00375379" w:rsidRPr="00375379" w:rsidRDefault="00375379" w:rsidP="00375379">
      <w:pPr>
        <w:widowControl/>
        <w:spacing w:line="320" w:lineRule="exact"/>
        <w:ind w:left="720" w:firstLineChars="248" w:firstLine="595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問，並協助安排行程。</w:t>
      </w:r>
    </w:p>
    <w:p w:rsid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(二) 督促得獎人在兩年內完成出國考察訪問，遇特殊情形經本會同意可</w:t>
      </w:r>
    </w:p>
    <w:p w:rsidR="00375379" w:rsidRPr="00375379" w:rsidRDefault="00375379" w:rsidP="00375379">
      <w:pPr>
        <w:widowControl/>
        <w:spacing w:line="320" w:lineRule="exact"/>
        <w:ind w:left="720" w:firstLineChars="242" w:firstLine="581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延長一年。</w:t>
      </w:r>
    </w:p>
    <w:p w:rsidR="00375379" w:rsidRPr="00375379" w:rsidRDefault="00375379" w:rsidP="00375379">
      <w:pPr>
        <w:widowControl/>
        <w:spacing w:line="320" w:lineRule="exact"/>
        <w:ind w:left="720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(三) 本會公開發表得獎人之考察訪問報告時，請予以支援。</w:t>
      </w:r>
    </w:p>
    <w:p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七、 本會主動推薦之得獎人亦需利用休假完成考察訪問。</w:t>
      </w:r>
    </w:p>
    <w:p w:rsidR="00375379" w:rsidRPr="00375379" w:rsidRDefault="00375379" w:rsidP="00375379">
      <w:pPr>
        <w:widowControl/>
        <w:spacing w:line="320" w:lineRule="exact"/>
        <w:ind w:left="614" w:hangingChars="256" w:hanging="614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八、 得獎人於完成考察訪問後，應在六個月內檢具考察訪問報告三份送交本會，或舉辦考察訪問成果說明會，將紀錄送交本會。</w:t>
      </w:r>
    </w:p>
    <w:p w:rsidR="00375379" w:rsidRPr="00375379" w:rsidRDefault="00375379" w:rsidP="00375379">
      <w:pPr>
        <w:widowControl/>
        <w:spacing w:line="320" w:lineRule="exact"/>
        <w:rPr>
          <w:rFonts w:ascii="標楷體" w:eastAsia="標楷體" w:hAnsi="標楷體" w:cs="新細明體" w:hint="eastAsia"/>
          <w:color w:val="555555"/>
          <w:kern w:val="0"/>
          <w:szCs w:val="24"/>
        </w:rPr>
      </w:pPr>
      <w:r w:rsidRPr="00375379">
        <w:rPr>
          <w:rFonts w:ascii="標楷體" w:eastAsia="標楷體" w:hAnsi="標楷體" w:cs="新細明體" w:hint="eastAsia"/>
          <w:color w:val="555555"/>
          <w:kern w:val="0"/>
          <w:szCs w:val="24"/>
        </w:rPr>
        <w:t>九、 本辦法經本會董事會通過後施行，修正時亦同。</w:t>
      </w:r>
    </w:p>
    <w:p w:rsidR="00137F63" w:rsidRPr="00375379" w:rsidRDefault="00137F63" w:rsidP="00375379">
      <w:pPr>
        <w:spacing w:line="320" w:lineRule="exact"/>
        <w:rPr>
          <w:rFonts w:ascii="標楷體" w:eastAsia="標楷體" w:hAnsi="標楷體"/>
        </w:rPr>
      </w:pPr>
    </w:p>
    <w:sectPr w:rsidR="00137F63" w:rsidRPr="003753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2AD"/>
    <w:multiLevelType w:val="multilevel"/>
    <w:tmpl w:val="15E4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17132"/>
    <w:multiLevelType w:val="multilevel"/>
    <w:tmpl w:val="CFB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93268"/>
    <w:multiLevelType w:val="multilevel"/>
    <w:tmpl w:val="E9FE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14FC7"/>
    <w:multiLevelType w:val="multilevel"/>
    <w:tmpl w:val="763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79"/>
    <w:rsid w:val="00137F63"/>
    <w:rsid w:val="0037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750A"/>
  <w15:chartTrackingRefBased/>
  <w15:docId w15:val="{41A06F7E-B59E-4179-9B9B-43FDC048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7537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75379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753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-indent-4">
    <w:name w:val="s-indent-4"/>
    <w:basedOn w:val="a"/>
    <w:rsid w:val="003753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84">
          <w:marLeft w:val="0"/>
          <w:marRight w:val="0"/>
          <w:marTop w:val="0"/>
          <w:marBottom w:val="0"/>
          <w:divBdr>
            <w:top w:val="single" w:sz="6" w:space="0" w:color="555555"/>
            <w:left w:val="none" w:sz="0" w:space="0" w:color="auto"/>
            <w:bottom w:val="single" w:sz="6" w:space="0" w:color="555555"/>
            <w:right w:val="none" w:sz="0" w:space="0" w:color="auto"/>
          </w:divBdr>
        </w:div>
        <w:div w:id="1009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洪婷琪</dc:creator>
  <cp:keywords/>
  <dc:description/>
  <cp:lastModifiedBy>洪婷琪</cp:lastModifiedBy>
  <cp:revision>1</cp:revision>
  <dcterms:created xsi:type="dcterms:W3CDTF">2024-07-10T08:30:00Z</dcterms:created>
  <dcterms:modified xsi:type="dcterms:W3CDTF">2024-07-10T08:35:00Z</dcterms:modified>
</cp:coreProperties>
</file>